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2021年10月评价项目网上信息公开</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按照相关法律法规的要求，将现阶段完成的评价项目进行网上信息公开，信息公开表见附件，项目清单如下：</w:t>
      </w:r>
    </w:p>
    <w:tbl>
      <w:tblPr>
        <w:tblStyle w:val="2"/>
        <w:tblW w:w="47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50"/>
        <w:gridCol w:w="1512"/>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721" w:type="pct"/>
            <w:tcMar>
              <w:top w:w="15" w:type="dxa"/>
              <w:left w:w="15" w:type="dxa"/>
              <w:right w:w="15" w:type="dxa"/>
            </w:tcMar>
            <w:vAlign w:val="center"/>
          </w:tcPr>
          <w:p>
            <w:pPr>
              <w:widowControl/>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服务单位名称</w:t>
            </w:r>
          </w:p>
        </w:tc>
        <w:tc>
          <w:tcPr>
            <w:tcW w:w="945" w:type="pct"/>
            <w:tcMar>
              <w:top w:w="15" w:type="dxa"/>
              <w:left w:w="15" w:type="dxa"/>
              <w:right w:w="15" w:type="dxa"/>
            </w:tcMar>
            <w:vAlign w:val="center"/>
          </w:tcPr>
          <w:p>
            <w:pPr>
              <w:widowControl/>
              <w:jc w:val="center"/>
              <w:textAlignment w:val="center"/>
              <w:rPr>
                <w:rFonts w:hint="eastAsia" w:ascii="仿宋" w:hAnsi="仿宋" w:eastAsia="仿宋" w:cs="仿宋"/>
                <w:sz w:val="21"/>
                <w:szCs w:val="21"/>
                <w:lang w:eastAsia="zh-CN"/>
              </w:rPr>
            </w:pPr>
            <w:r>
              <w:rPr>
                <w:rFonts w:hint="eastAsia" w:ascii="仿宋" w:hAnsi="仿宋" w:eastAsia="仿宋" w:cs="仿宋"/>
                <w:sz w:val="21"/>
                <w:szCs w:val="21"/>
                <w:lang w:eastAsia="zh-CN"/>
              </w:rPr>
              <w:t>报告编号</w:t>
            </w:r>
          </w:p>
        </w:tc>
        <w:tc>
          <w:tcPr>
            <w:tcW w:w="1333" w:type="pct"/>
            <w:tcMar>
              <w:top w:w="15" w:type="dxa"/>
              <w:left w:w="15" w:type="dxa"/>
              <w:right w:w="15" w:type="dxa"/>
            </w:tcMar>
            <w:vAlign w:val="center"/>
          </w:tcPr>
          <w:p>
            <w:pPr>
              <w:widowControl/>
              <w:jc w:val="center"/>
              <w:textAlignment w:val="center"/>
              <w:rPr>
                <w:rFonts w:hint="eastAsia" w:ascii="仿宋" w:hAnsi="仿宋" w:eastAsia="仿宋" w:cs="仿宋"/>
                <w:sz w:val="21"/>
                <w:szCs w:val="21"/>
                <w:lang w:eastAsia="zh-CN"/>
              </w:rPr>
            </w:pPr>
            <w:r>
              <w:rPr>
                <w:rFonts w:hint="eastAsia" w:ascii="仿宋" w:hAnsi="仿宋" w:eastAsia="仿宋" w:cs="仿宋"/>
                <w:sz w:val="21"/>
                <w:szCs w:val="21"/>
                <w:lang w:eastAsia="zh-CN"/>
              </w:rPr>
              <w:t>技术服务类别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721" w:type="pct"/>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山西汾西矿业（集团）有限责任公司高阳煤矿</w:t>
            </w:r>
          </w:p>
        </w:tc>
        <w:tc>
          <w:tcPr>
            <w:tcW w:w="945" w:type="pct"/>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XSZF(M）YP2101</w:t>
            </w:r>
          </w:p>
        </w:tc>
        <w:tc>
          <w:tcPr>
            <w:tcW w:w="1333" w:type="pct"/>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18"/>
                <w:szCs w:val="18"/>
                <w:lang w:val="en-US" w:eastAsia="zh-CN"/>
              </w:rPr>
              <w:t>职业病危害预评价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721" w:type="pct"/>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山西焦煤集团岚县正利煤业有限公司选煤厂</w:t>
            </w:r>
          </w:p>
        </w:tc>
        <w:tc>
          <w:tcPr>
            <w:tcW w:w="945" w:type="pct"/>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XSZFKP1901</w:t>
            </w:r>
          </w:p>
        </w:tc>
        <w:tc>
          <w:tcPr>
            <w:tcW w:w="1333" w:type="pct"/>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职业病危害控制效果评价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721" w:type="pct"/>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山西西山煤电股份有限公司太原选煤厂</w:t>
            </w:r>
          </w:p>
        </w:tc>
        <w:tc>
          <w:tcPr>
            <w:tcW w:w="945" w:type="pct"/>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XSZFXP2101</w:t>
            </w:r>
          </w:p>
        </w:tc>
        <w:tc>
          <w:tcPr>
            <w:tcW w:w="1333" w:type="pct"/>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现状评价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721" w:type="pct"/>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0"/>
                <w:szCs w:val="20"/>
                <w:u w:val="none"/>
                <w:lang w:val="en-US" w:eastAsia="zh-CN" w:bidi="ar"/>
              </w:rPr>
              <w:t>山西汾西矿业集团南关煤业有限责任公司选煤厂</w:t>
            </w:r>
          </w:p>
        </w:tc>
        <w:tc>
          <w:tcPr>
            <w:tcW w:w="945" w:type="pct"/>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XSZFXP2103</w:t>
            </w:r>
          </w:p>
        </w:tc>
        <w:tc>
          <w:tcPr>
            <w:tcW w:w="1333" w:type="pct"/>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现状评价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721" w:type="pct"/>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山西省民爆集团有限公司山西焦煤集团化工有限责任公司汾矿分公司</w:t>
            </w:r>
          </w:p>
        </w:tc>
        <w:tc>
          <w:tcPr>
            <w:tcW w:w="945" w:type="pct"/>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XSZFXP2106</w:t>
            </w:r>
          </w:p>
        </w:tc>
        <w:tc>
          <w:tcPr>
            <w:tcW w:w="1333" w:type="pct"/>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现状</w:t>
            </w:r>
            <w:bookmarkStart w:id="0" w:name="_GoBack"/>
            <w:bookmarkEnd w:id="0"/>
            <w:r>
              <w:rPr>
                <w:rFonts w:hint="eastAsia" w:ascii="仿宋" w:hAnsi="仿宋" w:eastAsia="仿宋" w:cs="仿宋"/>
                <w:color w:val="auto"/>
                <w:sz w:val="18"/>
                <w:szCs w:val="18"/>
                <w:lang w:val="en-US" w:eastAsia="zh-CN"/>
              </w:rPr>
              <w:t>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721" w:type="pct"/>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山西省民爆集团有限公司山西焦煤集团化工有限责任公司矿山民爆工程分公司</w:t>
            </w:r>
          </w:p>
        </w:tc>
        <w:tc>
          <w:tcPr>
            <w:tcW w:w="945" w:type="pct"/>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XSZFXP2102</w:t>
            </w:r>
          </w:p>
        </w:tc>
        <w:tc>
          <w:tcPr>
            <w:tcW w:w="1333" w:type="pct"/>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现状评价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721" w:type="pct"/>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山西汾西矿业集团南关煤业有限责任公司</w:t>
            </w:r>
          </w:p>
        </w:tc>
        <w:tc>
          <w:tcPr>
            <w:tcW w:w="945" w:type="pct"/>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XSZF(M)XP2102</w:t>
            </w:r>
          </w:p>
        </w:tc>
        <w:tc>
          <w:tcPr>
            <w:tcW w:w="1333" w:type="pct"/>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现状评价</w:t>
            </w:r>
          </w:p>
        </w:tc>
      </w:tr>
    </w:tbl>
    <w:p>
      <w:pPr>
        <w:numPr>
          <w:ilvl w:val="0"/>
          <w:numId w:val="0"/>
        </w:numPr>
        <w:spacing w:line="360" w:lineRule="auto"/>
        <w:rPr>
          <w:rFonts w:hint="eastAsia" w:ascii="宋体" w:hAnsi="宋体" w:eastAsia="宋体" w:cs="宋体"/>
          <w:sz w:val="21"/>
          <w:szCs w:val="21"/>
          <w:lang w:val="en-US" w:eastAsia="zh-CN"/>
        </w:rPr>
      </w:pPr>
    </w:p>
    <w:p>
      <w:pPr>
        <w:numPr>
          <w:ilvl w:val="0"/>
          <w:numId w:val="0"/>
        </w:numPr>
        <w:ind w:leftChars="0"/>
        <w:jc w:val="left"/>
        <w:rPr>
          <w:rFonts w:hint="eastAsia" w:ascii="宋体" w:hAnsi="宋体" w:eastAsia="宋体" w:cs="宋体"/>
          <w:kern w:val="0"/>
          <w:sz w:val="21"/>
          <w:szCs w:val="21"/>
        </w:rPr>
      </w:pPr>
    </w:p>
    <w:p>
      <w:pPr>
        <w:numPr>
          <w:ilvl w:val="0"/>
          <w:numId w:val="0"/>
        </w:numPr>
        <w:ind w:leftChars="0"/>
        <w:jc w:val="left"/>
        <w:rPr>
          <w:rFonts w:hint="eastAsia" w:ascii="宋体" w:hAnsi="宋体" w:eastAsia="宋体" w:cs="宋体"/>
          <w:kern w:val="0"/>
          <w:sz w:val="21"/>
          <w:szCs w:val="21"/>
        </w:rPr>
      </w:pPr>
    </w:p>
    <w:p>
      <w:pPr>
        <w:numPr>
          <w:ilvl w:val="0"/>
          <w:numId w:val="0"/>
        </w:numPr>
        <w:ind w:leftChars="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eastAsia="zh-CN"/>
        </w:rPr>
        <w:t>附件：</w:t>
      </w:r>
      <w:r>
        <w:rPr>
          <w:rFonts w:hint="eastAsia" w:ascii="宋体" w:hAnsi="宋体" w:eastAsia="宋体" w:cs="宋体"/>
          <w:sz w:val="21"/>
          <w:szCs w:val="21"/>
          <w:lang w:val="en-US" w:eastAsia="zh-CN"/>
        </w:rPr>
        <w:t>2021年10月评价项目进行网上信息公开表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EB3EE1"/>
    <w:rsid w:val="10237385"/>
    <w:rsid w:val="17EB3EE1"/>
    <w:rsid w:val="56387F1E"/>
    <w:rsid w:val="68FA3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2021-04-30T02:23:00Z</dcterms:created>
  <dc:creator>面朝大海</dc:creator>
  <cp:lastModifiedBy>郭好好</cp:lastModifiedBy>
  <dcterms:modified xsi:type="dcterms:W3CDTF">2021-11-03T03:03:01Z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9DCBDA1398D849A2A37B95845EB48FEB</vt:lpwstr>
  </property>
</Properties>
</file>