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auto"/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2019年评价项目网上信息公开</w:t>
      </w:r>
    </w:p>
    <w:bookmarkEnd w:id="0"/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按照相关法律法规的要求，现将2019年评价项目进行网上信息公开，信息公开表见附件，项目清单如下：</w:t>
      </w:r>
    </w:p>
    <w:tbl>
      <w:tblPr>
        <w:tblStyle w:val="2"/>
        <w:tblW w:w="4794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85"/>
        <w:gridCol w:w="1677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617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服务单位名称</w:t>
            </w:r>
          </w:p>
        </w:tc>
        <w:tc>
          <w:tcPr>
            <w:tcW w:w="1049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报告编号</w:t>
            </w:r>
          </w:p>
        </w:tc>
        <w:tc>
          <w:tcPr>
            <w:tcW w:w="1333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技术服务类别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617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山西焦煤集团岚县正利煤业有限公司</w:t>
            </w:r>
          </w:p>
        </w:tc>
        <w:tc>
          <w:tcPr>
            <w:tcW w:w="1049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XSZF（M）XP1901</w:t>
            </w:r>
          </w:p>
        </w:tc>
        <w:tc>
          <w:tcPr>
            <w:tcW w:w="1333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现状评价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617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山西西山晋兴能源有限责任公司斜沟煤矿</w:t>
            </w:r>
          </w:p>
        </w:tc>
        <w:tc>
          <w:tcPr>
            <w:tcW w:w="1049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XSZF（M）XP1902</w:t>
            </w:r>
          </w:p>
        </w:tc>
        <w:tc>
          <w:tcPr>
            <w:tcW w:w="1333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现状评价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617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华晋焦煤有限责任公司沙曲一号煤矿</w:t>
            </w:r>
          </w:p>
        </w:tc>
        <w:tc>
          <w:tcPr>
            <w:tcW w:w="1049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XSZF（M）XP1903</w:t>
            </w:r>
          </w:p>
        </w:tc>
        <w:tc>
          <w:tcPr>
            <w:tcW w:w="1333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现状评价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617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华晋焦煤有限责任公司沙曲二号煤矿</w:t>
            </w:r>
          </w:p>
        </w:tc>
        <w:tc>
          <w:tcPr>
            <w:tcW w:w="1049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XSZF（M）XP1904</w:t>
            </w:r>
          </w:p>
        </w:tc>
        <w:tc>
          <w:tcPr>
            <w:tcW w:w="1333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现状评价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617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山西汾河焦煤股份有限公司三交河煤矿</w:t>
            </w:r>
          </w:p>
        </w:tc>
        <w:tc>
          <w:tcPr>
            <w:tcW w:w="1049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XSZF（M）XP1905</w:t>
            </w:r>
          </w:p>
        </w:tc>
        <w:tc>
          <w:tcPr>
            <w:tcW w:w="1333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现状评价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617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山西汾西正善煤业有限责任公司</w:t>
            </w:r>
          </w:p>
        </w:tc>
        <w:tc>
          <w:tcPr>
            <w:tcW w:w="1049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XSZF（M）XP1906</w:t>
            </w:r>
          </w:p>
        </w:tc>
        <w:tc>
          <w:tcPr>
            <w:tcW w:w="1333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现状评价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617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山西汾西矿业（集团）有限责任公司高阳煤矿</w:t>
            </w:r>
          </w:p>
        </w:tc>
        <w:tc>
          <w:tcPr>
            <w:tcW w:w="1049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XSZF(M)XP1907</w:t>
            </w:r>
          </w:p>
        </w:tc>
        <w:tc>
          <w:tcPr>
            <w:tcW w:w="1333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现状评价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61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山西汾西正文煤业有限责任公司</w:t>
            </w:r>
          </w:p>
        </w:tc>
        <w:tc>
          <w:tcPr>
            <w:tcW w:w="1049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XSZF（M）XP1908</w:t>
            </w:r>
          </w:p>
        </w:tc>
        <w:tc>
          <w:tcPr>
            <w:tcW w:w="1333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现状评价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617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山西吕梁离石西山晋邦德煤业有限公司</w:t>
            </w:r>
          </w:p>
        </w:tc>
        <w:tc>
          <w:tcPr>
            <w:tcW w:w="1049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XSZF（M）XP1909</w:t>
            </w:r>
          </w:p>
        </w:tc>
        <w:tc>
          <w:tcPr>
            <w:tcW w:w="1333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现状评价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617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霍州煤电集团吕梁山煤电有限公司方山木瓜煤矿</w:t>
            </w:r>
          </w:p>
        </w:tc>
        <w:tc>
          <w:tcPr>
            <w:tcW w:w="1049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XSZF(M)XP1910</w:t>
            </w:r>
          </w:p>
        </w:tc>
        <w:tc>
          <w:tcPr>
            <w:tcW w:w="1333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现状评价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617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西山煤电（集团）有限责任公司东曲矿选煤厂</w:t>
            </w:r>
          </w:p>
        </w:tc>
        <w:tc>
          <w:tcPr>
            <w:tcW w:w="1049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XSZFXP1901</w:t>
            </w:r>
          </w:p>
        </w:tc>
        <w:tc>
          <w:tcPr>
            <w:tcW w:w="1333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现状评价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617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山西西山晋兴能源有限责任公司斜沟煤矿选煤厂</w:t>
            </w:r>
          </w:p>
        </w:tc>
        <w:tc>
          <w:tcPr>
            <w:tcW w:w="1049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XSZFXP1902</w:t>
            </w:r>
          </w:p>
        </w:tc>
        <w:tc>
          <w:tcPr>
            <w:tcW w:w="1333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现状评价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617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华晋焦煤有限责任公司沙曲选煤厂</w:t>
            </w:r>
          </w:p>
        </w:tc>
        <w:tc>
          <w:tcPr>
            <w:tcW w:w="1049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XSZFXP1903</w:t>
            </w:r>
          </w:p>
        </w:tc>
        <w:tc>
          <w:tcPr>
            <w:tcW w:w="1333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现状评价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617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山西汾河焦煤股份有限公司三交河选煤厂</w:t>
            </w:r>
          </w:p>
        </w:tc>
        <w:tc>
          <w:tcPr>
            <w:tcW w:w="1049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XSZFXP1904</w:t>
            </w:r>
          </w:p>
        </w:tc>
        <w:tc>
          <w:tcPr>
            <w:tcW w:w="1333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现状评价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617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山西兴能发电有限责任公司</w:t>
            </w:r>
          </w:p>
        </w:tc>
        <w:tc>
          <w:tcPr>
            <w:tcW w:w="1049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XSZFXP1905</w:t>
            </w:r>
          </w:p>
        </w:tc>
        <w:tc>
          <w:tcPr>
            <w:tcW w:w="1333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现状评价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617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山西西山煤气化有限责任公司一厂</w:t>
            </w:r>
          </w:p>
        </w:tc>
        <w:tc>
          <w:tcPr>
            <w:tcW w:w="1049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XSZFXP1906</w:t>
            </w:r>
          </w:p>
        </w:tc>
        <w:tc>
          <w:tcPr>
            <w:tcW w:w="1333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现状评价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617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山西西山煤气化有限责任公司二厂</w:t>
            </w:r>
          </w:p>
        </w:tc>
        <w:tc>
          <w:tcPr>
            <w:tcW w:w="1049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XSZFXP1907</w:t>
            </w:r>
          </w:p>
        </w:tc>
        <w:tc>
          <w:tcPr>
            <w:tcW w:w="1333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现状评价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617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山西汾西矿业（集团）有限责任公司柳湾煤矿选煤厂</w:t>
            </w:r>
          </w:p>
        </w:tc>
        <w:tc>
          <w:tcPr>
            <w:tcW w:w="1049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XSZFXP1908</w:t>
            </w:r>
          </w:p>
        </w:tc>
        <w:tc>
          <w:tcPr>
            <w:tcW w:w="1333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现状评价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617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阳泉市南煤龙川发电有限责任公司</w:t>
            </w:r>
          </w:p>
        </w:tc>
        <w:tc>
          <w:tcPr>
            <w:tcW w:w="1049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XSZFXP1909</w:t>
            </w:r>
          </w:p>
        </w:tc>
        <w:tc>
          <w:tcPr>
            <w:tcW w:w="1333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现状评价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617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山西汾西矿业（集团）有限责任公司高阳煤矿选煤厂</w:t>
            </w:r>
          </w:p>
        </w:tc>
        <w:tc>
          <w:tcPr>
            <w:tcW w:w="1049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XSZFXP1910</w:t>
            </w:r>
          </w:p>
        </w:tc>
        <w:tc>
          <w:tcPr>
            <w:tcW w:w="1333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现状评价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617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山西汾西矿业（集团）有限责任公司发电厂</w:t>
            </w:r>
          </w:p>
        </w:tc>
        <w:tc>
          <w:tcPr>
            <w:tcW w:w="1049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XSZFXP1911</w:t>
            </w:r>
          </w:p>
        </w:tc>
        <w:tc>
          <w:tcPr>
            <w:tcW w:w="1333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现状评价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617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霍州煤电集团吕梁山煤电有限公司方山发电厂</w:t>
            </w:r>
          </w:p>
        </w:tc>
        <w:tc>
          <w:tcPr>
            <w:tcW w:w="1049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XSZFXP1912</w:t>
            </w:r>
          </w:p>
        </w:tc>
        <w:tc>
          <w:tcPr>
            <w:tcW w:w="1333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现状评价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617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霍州煤电集团吕梁山煤电有限公司选煤厂</w:t>
            </w:r>
          </w:p>
        </w:tc>
        <w:tc>
          <w:tcPr>
            <w:tcW w:w="1049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XSZFXP1913</w:t>
            </w:r>
          </w:p>
        </w:tc>
        <w:tc>
          <w:tcPr>
            <w:tcW w:w="1333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现状评价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617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西山煤电（集团）有限责任公司机电厂</w:t>
            </w:r>
          </w:p>
        </w:tc>
        <w:tc>
          <w:tcPr>
            <w:tcW w:w="1049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XSZFXP1914</w:t>
            </w:r>
          </w:p>
        </w:tc>
        <w:tc>
          <w:tcPr>
            <w:tcW w:w="1333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现状评价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617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太原西山混凝土搅拌有限公司</w:t>
            </w:r>
          </w:p>
        </w:tc>
        <w:tc>
          <w:tcPr>
            <w:tcW w:w="1049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XSZFXP1915</w:t>
            </w:r>
          </w:p>
        </w:tc>
        <w:tc>
          <w:tcPr>
            <w:tcW w:w="1333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现状评价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617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山西西山煤电股份有限公司镇城底矿</w:t>
            </w:r>
          </w:p>
        </w:tc>
        <w:tc>
          <w:tcPr>
            <w:tcW w:w="1049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XSZF(M)YP1901</w:t>
            </w:r>
          </w:p>
        </w:tc>
        <w:tc>
          <w:tcPr>
            <w:tcW w:w="1333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职业病危害预评价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617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内蒙古源源能源有限责任公司</w:t>
            </w:r>
          </w:p>
        </w:tc>
        <w:tc>
          <w:tcPr>
            <w:tcW w:w="1049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XSZF(M)YP1903</w:t>
            </w:r>
          </w:p>
        </w:tc>
        <w:tc>
          <w:tcPr>
            <w:tcW w:w="1333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职业病危害预评价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617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霍州煤电集团河津杜家沟煤业有限责任公司</w:t>
            </w:r>
          </w:p>
        </w:tc>
        <w:tc>
          <w:tcPr>
            <w:tcW w:w="1049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XSZF(M)YP1904</w:t>
            </w:r>
          </w:p>
        </w:tc>
        <w:tc>
          <w:tcPr>
            <w:tcW w:w="1333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职业病危害预评价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617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山西煤炭运销集团芦子沟煤业有限公司</w:t>
            </w:r>
          </w:p>
        </w:tc>
        <w:tc>
          <w:tcPr>
            <w:tcW w:w="1049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XSZF(M)YP1905</w:t>
            </w:r>
          </w:p>
        </w:tc>
        <w:tc>
          <w:tcPr>
            <w:tcW w:w="1333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职业病危害预评价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617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山西汾西正令煤业有限责任公司</w:t>
            </w:r>
          </w:p>
        </w:tc>
        <w:tc>
          <w:tcPr>
            <w:tcW w:w="1049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XSZF(M)YP1906</w:t>
            </w:r>
          </w:p>
        </w:tc>
        <w:tc>
          <w:tcPr>
            <w:tcW w:w="1333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职业病危害预评价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617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山西古县西山鸿兴煤业有限公司</w:t>
            </w:r>
          </w:p>
        </w:tc>
        <w:tc>
          <w:tcPr>
            <w:tcW w:w="1049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XSZF(M)KP1901</w:t>
            </w:r>
          </w:p>
        </w:tc>
        <w:tc>
          <w:tcPr>
            <w:tcW w:w="1333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lang w:val="en-US" w:eastAsia="zh-CN"/>
              </w:rPr>
              <w:t>职业病危害控制效果评价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617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霍州煤电集团洪洞亿隆煤业有限责任公司</w:t>
            </w:r>
          </w:p>
        </w:tc>
        <w:tc>
          <w:tcPr>
            <w:tcW w:w="1049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XSZF(M)KP1902</w:t>
            </w:r>
          </w:p>
        </w:tc>
        <w:tc>
          <w:tcPr>
            <w:tcW w:w="1333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lang w:val="en-US" w:eastAsia="zh-CN"/>
              </w:rPr>
              <w:t>职业病危害控制效果评价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617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霍州煤电集团紫晟煤业有限责任公司</w:t>
            </w:r>
          </w:p>
        </w:tc>
        <w:tc>
          <w:tcPr>
            <w:tcW w:w="1049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XSZF(M)KP1903</w:t>
            </w:r>
          </w:p>
        </w:tc>
        <w:tc>
          <w:tcPr>
            <w:tcW w:w="1333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lang w:val="en-US" w:eastAsia="zh-CN"/>
              </w:rPr>
              <w:t>职业病危害控制效果评价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617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山西汾西矿业集团正新煤焦有限责任公司和善煤矿</w:t>
            </w:r>
          </w:p>
        </w:tc>
        <w:tc>
          <w:tcPr>
            <w:tcW w:w="1049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XSZF(M)KP1904</w:t>
            </w:r>
          </w:p>
        </w:tc>
        <w:tc>
          <w:tcPr>
            <w:tcW w:w="1333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lang w:val="en-US" w:eastAsia="zh-CN"/>
              </w:rPr>
              <w:t>职业病危害控制效果评价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617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山西汾西正邦煤业有限责任公司</w:t>
            </w:r>
          </w:p>
        </w:tc>
        <w:tc>
          <w:tcPr>
            <w:tcW w:w="1049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XSZF(M)KP1905</w:t>
            </w:r>
          </w:p>
        </w:tc>
        <w:tc>
          <w:tcPr>
            <w:tcW w:w="1333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lang w:val="en-US" w:eastAsia="zh-CN"/>
              </w:rPr>
              <w:t>职业病危害控制效果评价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617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山西晋煤集团赵庄煤业有限责任公司</w:t>
            </w:r>
          </w:p>
        </w:tc>
        <w:tc>
          <w:tcPr>
            <w:tcW w:w="1049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XSZF(M)KP1906</w:t>
            </w:r>
          </w:p>
        </w:tc>
        <w:tc>
          <w:tcPr>
            <w:tcW w:w="1333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lang w:val="en-US" w:eastAsia="zh-CN"/>
              </w:rPr>
              <w:t>职业病危害控制效果评价</w:t>
            </w:r>
          </w:p>
        </w:tc>
      </w:tr>
    </w:tbl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 w:ascii="宋体" w:hAnsi="宋体" w:eastAsia="宋体" w:cs="宋体"/>
          <w:kern w:val="0"/>
          <w:sz w:val="21"/>
          <w:szCs w:val="21"/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 w:ascii="宋体" w:hAnsi="宋体" w:eastAsia="宋体" w:cs="宋体"/>
          <w:kern w:val="0"/>
          <w:sz w:val="21"/>
          <w:szCs w:val="21"/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 w:ascii="宋体" w:hAnsi="宋体" w:eastAsia="宋体" w:cs="宋体"/>
          <w:kern w:val="0"/>
          <w:sz w:val="21"/>
          <w:szCs w:val="21"/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 w:ascii="宋体" w:hAnsi="宋体" w:eastAsia="宋体" w:cs="宋体"/>
          <w:kern w:val="0"/>
          <w:sz w:val="21"/>
          <w:szCs w:val="21"/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eastAsia="zh-CN"/>
        </w:rPr>
        <w:t>附件：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2019年评价项目进行网上信息公开表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552D41"/>
    <w:rsid w:val="2FC276F5"/>
    <w:rsid w:val="336D7912"/>
    <w:rsid w:val="40A65A3A"/>
    <w:rsid w:val="601F1FEF"/>
    <w:rsid w:val="68D50306"/>
    <w:rsid w:val="75867997"/>
    <w:rsid w:val="78DD398A"/>
    <w:rsid w:val="7B55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0"/>
    <w:rPr>
      <w:rFonts w:hint="default" w:ascii="仿宋_GB2312" w:eastAsia="仿宋_GB2312" w:cs="仿宋_GB2312"/>
      <w:color w:val="000000"/>
      <w:sz w:val="24"/>
      <w:szCs w:val="24"/>
      <w:u w:val="none"/>
    </w:rPr>
  </w:style>
  <w:style w:type="character" w:customStyle="1" w:styleId="5">
    <w:name w:val="font31"/>
    <w:basedOn w:val="3"/>
    <w:qFormat/>
    <w:uiPriority w:val="0"/>
    <w:rPr>
      <w:rFonts w:hint="default" w:ascii="Wingdings 2" w:hAnsi="Wingdings 2" w:eastAsia="Wingdings 2" w:cs="Wingdings 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2021-04-08T01:25:00Z</dcterms:created>
  <dc:creator>面朝大海</dc:creator>
  <cp:lastModifiedBy>面朝大海</cp:lastModifiedBy>
  <cp:lastPrinted>2021-04-08T08:15:37Z</cp:lastPrinted>
  <dcterms:modified xsi:type="dcterms:W3CDTF">2021-04-08T08:16:28Z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1A7D840EB2964B80A377ED702BE1958A</vt:lpwstr>
  </property>
</Properties>
</file>